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E61EDC" w14:textId="77777777" w:rsidR="00365448" w:rsidRDefault="00DC061E" w:rsidP="00D93B96">
      <w:pPr>
        <w:pStyle w:val="a3"/>
        <w:jc w:val="both"/>
        <w:rPr>
          <w:rStyle w:val="FontStyle33"/>
          <w:rFonts w:ascii="Times New Roman" w:hAnsi="Times New Roman"/>
          <w:sz w:val="20"/>
          <w:szCs w:val="20"/>
          <w:lang w:val="en-US"/>
        </w:rPr>
      </w:pPr>
      <w:r>
        <w:rPr>
          <w:rFonts w:ascii="Times New Roman" w:hAnsi="Times New Roman" w:cs="Garamond"/>
          <w:b/>
          <w:bCs/>
          <w:noProof/>
          <w:sz w:val="20"/>
          <w:szCs w:val="20"/>
          <w:lang w:eastAsia="ru-RU"/>
        </w:rPr>
        <w:drawing>
          <wp:inline distT="0" distB="0" distL="0" distR="0" wp14:anchorId="4E6D3FE1" wp14:editId="5038752D">
            <wp:extent cx="1762125" cy="189230"/>
            <wp:effectExtent l="0" t="0" r="952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sidR="00D93B96">
        <w:rPr>
          <w:rStyle w:val="FontStyle33"/>
          <w:rFonts w:ascii="Times New Roman" w:hAnsi="Times New Roman"/>
          <w:sz w:val="20"/>
          <w:szCs w:val="20"/>
        </w:rPr>
        <w:tab/>
      </w:r>
    </w:p>
    <w:p w14:paraId="643AABB2" w14:textId="77777777" w:rsidR="00365448" w:rsidRPr="00241264" w:rsidRDefault="00365448" w:rsidP="00365448">
      <w:pPr>
        <w:pStyle w:val="a3"/>
        <w:ind w:left="5705"/>
        <w:jc w:val="center"/>
        <w:rPr>
          <w:rStyle w:val="FontStyle33"/>
          <w:rFonts w:ascii="Times New Roman" w:hAnsi="Times New Roman" w:cs="Times New Roman"/>
          <w:b w:val="0"/>
          <w:sz w:val="20"/>
          <w:szCs w:val="20"/>
        </w:rPr>
      </w:pPr>
      <w:r w:rsidRPr="00365448">
        <w:rPr>
          <w:rStyle w:val="FontStyle33"/>
          <w:rFonts w:ascii="Times New Roman" w:hAnsi="Times New Roman" w:cs="Times New Roman"/>
          <w:b w:val="0"/>
          <w:sz w:val="20"/>
          <w:szCs w:val="20"/>
        </w:rPr>
        <w:t xml:space="preserve">Приложение </w:t>
      </w:r>
      <w:r w:rsidR="00D92936" w:rsidRPr="00241264">
        <w:rPr>
          <w:rStyle w:val="FontStyle33"/>
          <w:rFonts w:ascii="Times New Roman" w:hAnsi="Times New Roman" w:cs="Times New Roman"/>
          <w:b w:val="0"/>
          <w:sz w:val="20"/>
          <w:szCs w:val="20"/>
        </w:rPr>
        <w:t>8</w:t>
      </w:r>
    </w:p>
    <w:p w14:paraId="39D9BA55" w14:textId="77777777" w:rsidR="00D93B96" w:rsidRDefault="00365448" w:rsidP="00DC061E">
      <w:pPr>
        <w:pStyle w:val="a3"/>
        <w:ind w:left="5705"/>
        <w:jc w:val="center"/>
        <w:rPr>
          <w:rFonts w:ascii="Times New Roman" w:hAnsi="Times New Roman" w:cs="Times New Roman"/>
          <w:bCs/>
          <w:sz w:val="20"/>
          <w:szCs w:val="20"/>
        </w:rPr>
      </w:pPr>
      <w:r>
        <w:rPr>
          <w:rFonts w:ascii="Times New Roman" w:hAnsi="Times New Roman" w:cs="Times New Roman"/>
          <w:bCs/>
          <w:sz w:val="20"/>
          <w:szCs w:val="20"/>
        </w:rPr>
        <w:t xml:space="preserve">к Регламенту </w:t>
      </w:r>
      <w:r>
        <w:rPr>
          <w:rFonts w:ascii="Times New Roman" w:hAnsi="Times New Roman" w:cs="Times New Roman"/>
          <w:sz w:val="20"/>
          <w:szCs w:val="20"/>
        </w:rPr>
        <w:t xml:space="preserve">оказания услуг на финансовых рынках </w:t>
      </w:r>
      <w:r w:rsidR="00DC061E">
        <w:rPr>
          <w:rFonts w:ascii="Times New Roman" w:hAnsi="Times New Roman" w:cs="Times New Roman"/>
          <w:bCs/>
          <w:sz w:val="20"/>
          <w:szCs w:val="20"/>
        </w:rPr>
        <w:t>ПАО «</w:t>
      </w:r>
      <w:proofErr w:type="spellStart"/>
      <w:r w:rsidR="00DC061E">
        <w:rPr>
          <w:rFonts w:ascii="Times New Roman" w:hAnsi="Times New Roman" w:cs="Times New Roman"/>
          <w:bCs/>
          <w:sz w:val="20"/>
          <w:szCs w:val="20"/>
        </w:rPr>
        <w:t>Совкомбанк</w:t>
      </w:r>
      <w:proofErr w:type="spellEnd"/>
      <w:r w:rsidR="00DC061E">
        <w:rPr>
          <w:rFonts w:ascii="Times New Roman" w:hAnsi="Times New Roman" w:cs="Times New Roman"/>
          <w:bCs/>
          <w:sz w:val="20"/>
          <w:szCs w:val="20"/>
        </w:rPr>
        <w:t>»</w:t>
      </w:r>
    </w:p>
    <w:p w14:paraId="70CE3394" w14:textId="77777777" w:rsidR="00DC061E" w:rsidRDefault="00DC061E" w:rsidP="00DC061E">
      <w:pPr>
        <w:pStyle w:val="a3"/>
        <w:ind w:left="5705"/>
        <w:jc w:val="center"/>
        <w:rPr>
          <w:rFonts w:ascii="Times New Roman" w:hAnsi="Times New Roman" w:cs="Times New Roman"/>
          <w:b/>
          <w:bCs/>
          <w:color w:val="000080"/>
        </w:rPr>
      </w:pPr>
    </w:p>
    <w:p w14:paraId="319DB9C4" w14:textId="77777777" w:rsidR="0044738B" w:rsidRPr="00580D1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УВЕДОМЛЕНИЕ КЛИЕНТА О ЗАПРЕТЕ МАНИПУЛИРОВАНИЯ РЫНКОМ</w:t>
      </w:r>
    </w:p>
    <w:p w14:paraId="0AEC5791" w14:textId="77777777" w:rsidR="00913A46" w:rsidRPr="0044738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И</w:t>
      </w:r>
      <w:r w:rsidR="0044738B" w:rsidRPr="0044738B">
        <w:rPr>
          <w:rFonts w:ascii="Times New Roman" w:hAnsi="Times New Roman" w:cs="Times New Roman"/>
          <w:b/>
          <w:bCs/>
        </w:rPr>
        <w:t xml:space="preserve"> </w:t>
      </w:r>
      <w:r w:rsidRPr="00D93B96">
        <w:rPr>
          <w:rFonts w:ascii="Times New Roman" w:hAnsi="Times New Roman" w:cs="Times New Roman"/>
          <w:b/>
          <w:bCs/>
        </w:rPr>
        <w:t>НЕПРАВОМЕРНОМ ИСПОЛЬ</w:t>
      </w:r>
      <w:r w:rsidR="0014043F">
        <w:rPr>
          <w:rFonts w:ascii="Times New Roman" w:hAnsi="Times New Roman" w:cs="Times New Roman"/>
          <w:b/>
          <w:bCs/>
        </w:rPr>
        <w:t>ЗОВАНИИ ИНСАЙДЕРСКОЙ ИНФОРМАЦИИ</w:t>
      </w:r>
    </w:p>
    <w:p w14:paraId="27E81478" w14:textId="77777777" w:rsidR="00D93B96" w:rsidRPr="00D93B96" w:rsidRDefault="00D93B96" w:rsidP="00913A46">
      <w:pPr>
        <w:autoSpaceDE w:val="0"/>
        <w:autoSpaceDN w:val="0"/>
        <w:adjustRightInd w:val="0"/>
        <w:spacing w:after="0" w:line="360" w:lineRule="auto"/>
        <w:jc w:val="center"/>
        <w:rPr>
          <w:rFonts w:ascii="Times New Roman" w:hAnsi="Times New Roman" w:cs="Times New Roman"/>
          <w:b/>
          <w:bCs/>
        </w:rPr>
      </w:pPr>
    </w:p>
    <w:p w14:paraId="0D65FB51" w14:textId="77777777" w:rsidR="00580D1B" w:rsidRPr="00580D1B" w:rsidRDefault="00DC58B8" w:rsidP="00580D1B">
      <w:pPr>
        <w:autoSpaceDE w:val="0"/>
        <w:autoSpaceDN w:val="0"/>
        <w:adjustRightInd w:val="0"/>
        <w:spacing w:after="0" w:line="240" w:lineRule="auto"/>
        <w:ind w:firstLine="708"/>
        <w:jc w:val="both"/>
        <w:rPr>
          <w:rFonts w:ascii="Times New Roman" w:hAnsi="Times New Roman" w:cs="Times New Roman"/>
          <w:color w:val="000000"/>
        </w:rPr>
      </w:pPr>
      <w:r>
        <w:rPr>
          <w:rFonts w:ascii="Times New Roman" w:hAnsi="Times New Roman" w:cs="Times New Roman"/>
          <w:color w:val="000000"/>
        </w:rPr>
        <w:t>Публичное акционерное общество «</w:t>
      </w:r>
      <w:proofErr w:type="spellStart"/>
      <w:r>
        <w:rPr>
          <w:rFonts w:ascii="Times New Roman" w:hAnsi="Times New Roman" w:cs="Times New Roman"/>
          <w:color w:val="000000"/>
        </w:rPr>
        <w:t>Совкомбанк</w:t>
      </w:r>
      <w:proofErr w:type="spellEnd"/>
      <w:r>
        <w:rPr>
          <w:rFonts w:ascii="Times New Roman" w:hAnsi="Times New Roman" w:cs="Times New Roman"/>
          <w:color w:val="000000"/>
        </w:rPr>
        <w:t>»</w:t>
      </w:r>
      <w:r w:rsidR="00580D1B" w:rsidRPr="00580D1B">
        <w:rPr>
          <w:rFonts w:ascii="Times New Roman" w:hAnsi="Times New Roman" w:cs="Times New Roman"/>
          <w:color w:val="000000"/>
        </w:rPr>
        <w:t xml:space="preserve"> в соответствии с Федеральным законом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настоящим уведомляет Клиента о запрете манипулирования рынком. </w:t>
      </w:r>
    </w:p>
    <w:p w14:paraId="1C66FCF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36042FF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w:t>
      </w:r>
      <w:r w:rsidRPr="00580D1B">
        <w:rPr>
          <w:rFonts w:ascii="Times New Roman" w:hAnsi="Times New Roman" w:cs="Times New Roman"/>
          <w:color w:val="000000"/>
        </w:rPr>
        <w:tab/>
        <w:t>О существе манипулирования рынком</w:t>
      </w:r>
    </w:p>
    <w:p w14:paraId="59B18141"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1.1.</w:t>
      </w:r>
      <w:r w:rsidRPr="00580D1B">
        <w:rPr>
          <w:rFonts w:ascii="Times New Roman" w:hAnsi="Times New Roman" w:cs="Times New Roman"/>
          <w:color w:val="000000"/>
        </w:rPr>
        <w:tab/>
        <w:t xml:space="preserve"> К манипулированию рынком относятся следующие действия: </w:t>
      </w:r>
    </w:p>
    <w:p w14:paraId="09B888FC"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умышленное распространение через средства массовой информации, в том числе через электронные, информационно-телекоммуникационные сети общего пользования (включая сеть "Интернет"), любым иным способом заведомо ложных сведений, в результате которого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распространения таких сведений; </w:t>
      </w:r>
    </w:p>
    <w:p w14:paraId="076BF46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операций с финансовым инструментом, иностранной валютой и (или) товаром по предварительному соглашению между участниками торгов и (или) их работниками и (или) лицами, за счет или в интересах которых совершаются указанные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538AF5F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сделок, обязательства сторон по которым исполняются за счет или в интересах одного лица,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сделок; </w:t>
      </w:r>
    </w:p>
    <w:p w14:paraId="150BF96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выставление за счет или в интересах одного лица заявок, в результате которого на организованных торгах одновременно появляются две и более заявки противоположной направленности, в которых цена покупки финансового инструмента, иностранной валюты и (или) товара выше цены либо равна цене продажи такого же финансового инструмента, иностранной валюты и (или) товара, в случае, если на основании указанных заявок совершены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076C908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6AF090C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29EE51E6"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неисполнение обязательств по операциям, совершенным на организованных торгах без намерения их исполнения, с одними и теми же финансовым инструментом, иностранной валютой и (или) товаром, в результате чего цена, спрос, предложение или объем торгов финансовым инструментом, иностранной валютой и (или) товаром отклонились от уровня или </w:t>
      </w:r>
      <w:r w:rsidRPr="00580D1B">
        <w:rPr>
          <w:rFonts w:ascii="Times New Roman" w:hAnsi="Times New Roman" w:cs="Times New Roman"/>
          <w:color w:val="000000"/>
        </w:rPr>
        <w:lastRenderedPageBreak/>
        <w:t xml:space="preserve">поддерживались на уровне, существенно отличающемся от того уровня, который сформировался бы без таких операций. Указанные действия не признаются манипулированием рынком, если обязательства по указанным операциям были прекращены по основаниям, предусмотренным правилами организатора торговли и (или) клиринговой организации. </w:t>
      </w:r>
    </w:p>
    <w:p w14:paraId="36C89BED"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4912B5DA"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1.2.</w:t>
      </w:r>
      <w:r w:rsidRPr="00580D1B">
        <w:rPr>
          <w:rFonts w:ascii="Times New Roman" w:hAnsi="Times New Roman" w:cs="Times New Roman"/>
          <w:color w:val="000000"/>
        </w:rPr>
        <w:tab/>
        <w:t xml:space="preserve"> Не являются манипулированием рынком действия, изложенные в абзацах с третьего по седьмой пункта 1 настоящего уведомления, которые направлены: </w:t>
      </w:r>
    </w:p>
    <w:p w14:paraId="6DD75578"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на эмиссионные ценные бумаги в связи с размещением и обращением ценных бумаг и осуществляются участниками торгов в соответствии с договором с эмитентом; </w:t>
      </w:r>
    </w:p>
    <w:p w14:paraId="78F6BE4C"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в связи с осуществлением выкупа, приобретения акций, погашения инвестиционных паев закрытых паевых инвестиционных фондов в случаях, установленных федеральными законами; </w:t>
      </w:r>
    </w:p>
    <w:p w14:paraId="2CEF646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спроса, предложения или объема торгов финансовым инструментом, иностранной валютой и (или) товаром и осуществляются участниками торгов в соответствии с договором, одной из сторон которого является организатор торговли. </w:t>
      </w:r>
    </w:p>
    <w:p w14:paraId="76EC2B9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5D5248EE"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2.</w:t>
      </w:r>
      <w:r w:rsidRPr="00580D1B">
        <w:rPr>
          <w:rFonts w:ascii="Times New Roman" w:hAnsi="Times New Roman" w:cs="Times New Roman"/>
          <w:color w:val="000000"/>
        </w:rPr>
        <w:tab/>
        <w:t xml:space="preserve">Об обязанности самостоятельно не допускать подачу через электронные системы поручений, которые могут содержать признаки манипулирования. </w:t>
      </w:r>
    </w:p>
    <w:p w14:paraId="38C4A81B"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Клиент обязан не допускать подачу через электронные системы поручений, которые могут содержать признаки манипулирования.</w:t>
      </w:r>
    </w:p>
    <w:p w14:paraId="6B71DEE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0A808475"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3.</w:t>
      </w:r>
      <w:r w:rsidRPr="00580D1B">
        <w:rPr>
          <w:rFonts w:ascii="Times New Roman" w:hAnsi="Times New Roman" w:cs="Times New Roman"/>
          <w:color w:val="000000"/>
        </w:rPr>
        <w:tab/>
        <w:t xml:space="preserve">Об ответственности за манипулирование и неправомерное использование инсайдерской информации. </w:t>
      </w:r>
    </w:p>
    <w:p w14:paraId="7F6635D2"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14:paraId="0F2BB7C5"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15.30 КоАП РФ манипулирование рынком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 </w:t>
      </w:r>
    </w:p>
    <w:p w14:paraId="1B35CB6C" w14:textId="2DA9A3FB"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185.6 УК РФ умышленное использование инсайдерской информации для осуществления операций с финансовыми инструментами, иностранной валютой и (или) товарами, к которым относится такая информация, за свой счет или за счет третьего лица, а равно умышленное использование инсайдерской информации путем дачи рекомендаций третьим лицам, </w:t>
      </w:r>
      <w:proofErr w:type="spellStart"/>
      <w:r w:rsidRPr="00580D1B">
        <w:rPr>
          <w:rFonts w:ascii="Times New Roman" w:hAnsi="Times New Roman" w:cs="Times New Roman"/>
          <w:color w:val="000000"/>
        </w:rPr>
        <w:t>обязывания</w:t>
      </w:r>
      <w:proofErr w:type="spellEnd"/>
      <w:r w:rsidRPr="00580D1B">
        <w:rPr>
          <w:rFonts w:ascii="Times New Roman" w:hAnsi="Times New Roman" w:cs="Times New Roman"/>
          <w:color w:val="000000"/>
        </w:rPr>
        <w:t xml:space="preserve"> или побуждения их иным образом к приобретению или продаже финансовых инструментов, иностранной валюты и (или) товаров, если такое использование причинило крупный ущерб гражданам, организациям или государству либо сопряжено с извлечением дохода или </w:t>
      </w:r>
      <w:proofErr w:type="spellStart"/>
      <w:r w:rsidRPr="00580D1B">
        <w:rPr>
          <w:rFonts w:ascii="Times New Roman" w:hAnsi="Times New Roman" w:cs="Times New Roman"/>
          <w:color w:val="000000"/>
        </w:rPr>
        <w:t>избежанием</w:t>
      </w:r>
      <w:proofErr w:type="spellEnd"/>
      <w:r w:rsidRPr="00580D1B">
        <w:rPr>
          <w:rFonts w:ascii="Times New Roman" w:hAnsi="Times New Roman" w:cs="Times New Roman"/>
          <w:color w:val="000000"/>
        </w:rPr>
        <w:t xml:space="preserve"> убытков в крупном размере, </w:t>
      </w:r>
    </w:p>
    <w:p w14:paraId="79C9B351"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либо заниматься определенной деятельностью на срок до трех лет или без такового; </w:t>
      </w:r>
    </w:p>
    <w:p w14:paraId="49F11666" w14:textId="6004A3AE"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умышленное использование инсайдерской информации путем ее неправомерной передачи другому лицу, если такое деяние повлекло возникновение последствий, предусмотренных частью первой настоящей статьи,  </w:t>
      </w:r>
    </w:p>
    <w:p w14:paraId="40F51727" w14:textId="77777777"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 либо без такового с лишением права занимать определенные должности либо заниматься определенной деятельностью на срок до четырех лет или без такового. </w:t>
      </w:r>
    </w:p>
    <w:p w14:paraId="158613AE" w14:textId="77777777" w:rsid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В случае передачи клиентом полномочий по распоряжению инвестиционным счетом другому лицу, клиент обязан уведомить такое лицо о запрете манипулирования и существе манипулирования рынком ценных бумаг, об обязанности самостоятельно не допускать подачу через электронные </w:t>
      </w:r>
      <w:r w:rsidRPr="00580D1B">
        <w:rPr>
          <w:rFonts w:ascii="Times New Roman" w:hAnsi="Times New Roman" w:cs="Times New Roman"/>
          <w:color w:val="000000"/>
        </w:rPr>
        <w:lastRenderedPageBreak/>
        <w:t>системы поручений, которые могут содержать признаки манипулирования, а также об ответственности за манипулирование рынком ценных бумаг.</w:t>
      </w:r>
    </w:p>
    <w:p w14:paraId="53ADABE3" w14:textId="77777777" w:rsidR="00913A46" w:rsidRPr="00913A46" w:rsidRDefault="00913A46" w:rsidP="0044738B">
      <w:pPr>
        <w:autoSpaceDE w:val="0"/>
        <w:autoSpaceDN w:val="0"/>
        <w:adjustRightInd w:val="0"/>
        <w:spacing w:after="0" w:line="240" w:lineRule="auto"/>
        <w:ind w:firstLine="708"/>
        <w:jc w:val="both"/>
        <w:rPr>
          <w:rFonts w:ascii="Times New Roman" w:hAnsi="Times New Roman" w:cs="Times New Roman"/>
          <w:color w:val="000000"/>
        </w:rPr>
      </w:pPr>
    </w:p>
    <w:p w14:paraId="48A80DB7" w14:textId="77777777" w:rsidR="00D93B96" w:rsidRDefault="00D93B96" w:rsidP="00913A46">
      <w:pPr>
        <w:autoSpaceDE w:val="0"/>
        <w:autoSpaceDN w:val="0"/>
        <w:adjustRightInd w:val="0"/>
        <w:spacing w:after="0" w:line="360" w:lineRule="auto"/>
        <w:jc w:val="right"/>
        <w:rPr>
          <w:rFonts w:ascii="Times New Roman" w:hAnsi="Times New Roman" w:cs="Times New Roman"/>
          <w:b/>
          <w:bCs/>
          <w:color w:val="000000"/>
        </w:rPr>
      </w:pPr>
    </w:p>
    <w:p w14:paraId="7222EEAF" w14:textId="77777777" w:rsidR="00913A46" w:rsidRPr="0044738B" w:rsidRDefault="00D93B9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Инвестор</w:t>
      </w:r>
      <w:r w:rsidR="00913A46" w:rsidRPr="0044738B">
        <w:rPr>
          <w:rFonts w:ascii="Times New Roman" w:hAnsi="Times New Roman" w:cs="Times New Roman"/>
          <w:color w:val="000000"/>
        </w:rPr>
        <w:t>_</w:t>
      </w:r>
      <w:r w:rsidRPr="0044738B">
        <w:rPr>
          <w:rFonts w:ascii="Times New Roman" w:hAnsi="Times New Roman" w:cs="Times New Roman"/>
          <w:color w:val="000000"/>
        </w:rPr>
        <w:t>_______________________________________</w:t>
      </w:r>
      <w:r w:rsidR="00913A46" w:rsidRPr="0044738B">
        <w:rPr>
          <w:rFonts w:ascii="Times New Roman" w:hAnsi="Times New Roman" w:cs="Times New Roman"/>
          <w:color w:val="000000"/>
        </w:rPr>
        <w:t>____________________________________</w:t>
      </w:r>
    </w:p>
    <w:p w14:paraId="412B9B2C" w14:textId="2D083FB3" w:rsidR="00D93B96" w:rsidRPr="0044738B" w:rsidRDefault="00D93B96" w:rsidP="00913A46">
      <w:pPr>
        <w:autoSpaceDE w:val="0"/>
        <w:autoSpaceDN w:val="0"/>
        <w:adjustRightInd w:val="0"/>
        <w:spacing w:after="0" w:line="360" w:lineRule="auto"/>
        <w:jc w:val="right"/>
        <w:rPr>
          <w:rFonts w:ascii="Times New Roman" w:hAnsi="Times New Roman" w:cs="Times New Roman"/>
          <w:sz w:val="18"/>
          <w:szCs w:val="18"/>
        </w:rPr>
      </w:pPr>
      <w:r w:rsidRPr="0044738B">
        <w:rPr>
          <w:rFonts w:ascii="Times New Roman" w:hAnsi="Times New Roman" w:cs="Times New Roman"/>
          <w:sz w:val="18"/>
          <w:szCs w:val="18"/>
        </w:rPr>
        <w:t xml:space="preserve">ФИО полностью – для физических лиц; сокращенное наименование - для юридических лиц </w:t>
      </w:r>
    </w:p>
    <w:p w14:paraId="40ECBA88"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Должность</w:t>
      </w:r>
      <w:r w:rsidRPr="0044738B">
        <w:rPr>
          <w:rFonts w:ascii="Times New Roman" w:hAnsi="Times New Roman" w:cs="Times New Roman"/>
          <w:color w:val="000000"/>
        </w:rPr>
        <w:t>* _________________________________</w:t>
      </w:r>
    </w:p>
    <w:p w14:paraId="54BCBB30" w14:textId="77777777" w:rsidR="00D93B96" w:rsidRPr="0044738B" w:rsidRDefault="00D93B96" w:rsidP="00913A46">
      <w:pPr>
        <w:autoSpaceDE w:val="0"/>
        <w:autoSpaceDN w:val="0"/>
        <w:adjustRightInd w:val="0"/>
        <w:spacing w:after="0" w:line="360" w:lineRule="auto"/>
        <w:jc w:val="right"/>
        <w:rPr>
          <w:rFonts w:ascii="Times New Roman" w:hAnsi="Times New Roman" w:cs="Times New Roman"/>
          <w:b/>
          <w:bCs/>
          <w:color w:val="000000"/>
        </w:rPr>
      </w:pPr>
    </w:p>
    <w:p w14:paraId="6765FAB9"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Подпись</w:t>
      </w:r>
      <w:r w:rsidRPr="0044738B">
        <w:rPr>
          <w:rFonts w:ascii="Times New Roman" w:hAnsi="Times New Roman" w:cs="Times New Roman"/>
          <w:color w:val="000000"/>
        </w:rPr>
        <w:t>_____________________________________</w:t>
      </w:r>
    </w:p>
    <w:p w14:paraId="4E5086B0"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М.П.*</w:t>
      </w:r>
    </w:p>
    <w:p w14:paraId="024BF4F8" w14:textId="77777777"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«__</w:t>
      </w:r>
      <w:proofErr w:type="gramStart"/>
      <w:r w:rsidRPr="0044738B">
        <w:rPr>
          <w:rFonts w:ascii="Times New Roman" w:hAnsi="Times New Roman" w:cs="Times New Roman"/>
          <w:color w:val="000000"/>
        </w:rPr>
        <w:t>_ »</w:t>
      </w:r>
      <w:proofErr w:type="gramEnd"/>
      <w:r w:rsidRPr="0044738B">
        <w:rPr>
          <w:rFonts w:ascii="Times New Roman" w:hAnsi="Times New Roman" w:cs="Times New Roman"/>
          <w:color w:val="000000"/>
        </w:rPr>
        <w:t xml:space="preserve"> _____________ ______ г.</w:t>
      </w:r>
    </w:p>
    <w:p w14:paraId="37017834" w14:textId="77777777" w:rsidR="008B3F00" w:rsidRPr="0044738B" w:rsidRDefault="00913A46" w:rsidP="00913A46">
      <w:pPr>
        <w:spacing w:line="360" w:lineRule="auto"/>
        <w:jc w:val="right"/>
        <w:rPr>
          <w:rFonts w:ascii="Times New Roman" w:hAnsi="Times New Roman" w:cs="Times New Roman"/>
        </w:rPr>
      </w:pPr>
      <w:r w:rsidRPr="0044738B">
        <w:rPr>
          <w:rFonts w:ascii="Times New Roman" w:hAnsi="Times New Roman" w:cs="Times New Roman"/>
          <w:b/>
          <w:bCs/>
          <w:i/>
          <w:iCs/>
          <w:color w:val="000000"/>
        </w:rPr>
        <w:t>* для клиентов – юридических лиц</w:t>
      </w:r>
    </w:p>
    <w:sectPr w:rsidR="008B3F00" w:rsidRPr="0044738B" w:rsidSect="0036544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A46"/>
    <w:rsid w:val="0014043F"/>
    <w:rsid w:val="00241264"/>
    <w:rsid w:val="00345249"/>
    <w:rsid w:val="00365448"/>
    <w:rsid w:val="003C61F5"/>
    <w:rsid w:val="0044738B"/>
    <w:rsid w:val="00580D1B"/>
    <w:rsid w:val="007F7924"/>
    <w:rsid w:val="008B3F00"/>
    <w:rsid w:val="008F03DE"/>
    <w:rsid w:val="00913A46"/>
    <w:rsid w:val="00B11A1E"/>
    <w:rsid w:val="00B50981"/>
    <w:rsid w:val="00D92936"/>
    <w:rsid w:val="00D93B96"/>
    <w:rsid w:val="00DC061E"/>
    <w:rsid w:val="00DC58B8"/>
    <w:rsid w:val="00F37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A834"/>
  <w15:docId w15:val="{1249550C-121E-4918-A7DA-15AF4D298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96"/>
    <w:pPr>
      <w:spacing w:after="0" w:line="240" w:lineRule="auto"/>
    </w:pPr>
    <w:rPr>
      <w:rFonts w:eastAsiaTheme="minorHAnsi"/>
      <w:lang w:eastAsia="en-US"/>
    </w:rPr>
  </w:style>
  <w:style w:type="character" w:customStyle="1" w:styleId="FontStyle33">
    <w:name w:val="Font Style33"/>
    <w:rsid w:val="00D93B96"/>
    <w:rPr>
      <w:rFonts w:ascii="Garamond" w:hAnsi="Garamond" w:cs="Garamond"/>
      <w:b/>
      <w:bCs/>
      <w:sz w:val="12"/>
      <w:szCs w:val="12"/>
    </w:rPr>
  </w:style>
  <w:style w:type="paragraph" w:styleId="a4">
    <w:name w:val="Balloon Text"/>
    <w:basedOn w:val="a"/>
    <w:link w:val="a5"/>
    <w:uiPriority w:val="99"/>
    <w:semiHidden/>
    <w:unhideWhenUsed/>
    <w:rsid w:val="00D93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3B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18991">
      <w:bodyDiv w:val="1"/>
      <w:marLeft w:val="0"/>
      <w:marRight w:val="0"/>
      <w:marTop w:val="0"/>
      <w:marBottom w:val="0"/>
      <w:divBdr>
        <w:top w:val="none" w:sz="0" w:space="0" w:color="auto"/>
        <w:left w:val="none" w:sz="0" w:space="0" w:color="auto"/>
        <w:bottom w:val="none" w:sz="0" w:space="0" w:color="auto"/>
        <w:right w:val="none" w:sz="0" w:space="0" w:color="auto"/>
      </w:divBdr>
    </w:div>
    <w:div w:id="141284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1298</Words>
  <Characters>7403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g.domashevich</dc:creator>
  <cp:lastModifiedBy>Камышникова Анна</cp:lastModifiedBy>
  <cp:revision>2</cp:revision>
  <dcterms:created xsi:type="dcterms:W3CDTF">2020-07-24T11:17:00Z</dcterms:created>
  <dcterms:modified xsi:type="dcterms:W3CDTF">2020-07-24T11:17:00Z</dcterms:modified>
</cp:coreProperties>
</file>